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7" w:rsidRPr="00D039E5" w:rsidRDefault="00D90B97" w:rsidP="00D90B9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9E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90B97" w:rsidRPr="00D90B97" w:rsidRDefault="00D90B97" w:rsidP="00D90B9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0B97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r:id="rId5" w:anchor="sub_0" w:history="1">
        <w:r w:rsidRPr="00D90B97">
          <w:rPr>
            <w:rStyle w:val="a6"/>
            <w:rFonts w:ascii="Times New Roman" w:eastAsia="Lucida Sans Unicode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D90B97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D90B97" w:rsidRPr="00D039E5" w:rsidRDefault="00D90B97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D90B97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Березняковского</w:t>
      </w:r>
      <w:r w:rsidRPr="00D039E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D90B97" w:rsidRPr="00D039E5" w:rsidRDefault="00D90B97" w:rsidP="00D90B9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9E5">
        <w:rPr>
          <w:rStyle w:val="a7"/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D90B97" w:rsidRPr="00EE7B54" w:rsidRDefault="00D90B97" w:rsidP="00D90B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039E5">
        <w:rPr>
          <w:rStyle w:val="a7"/>
          <w:rFonts w:ascii="Times New Roman" w:hAnsi="Times New Roman" w:cs="Times New Roman"/>
          <w:b w:val="0"/>
          <w:sz w:val="24"/>
          <w:szCs w:val="24"/>
        </w:rPr>
        <w:t>Иркутской области</w:t>
      </w:r>
    </w:p>
    <w:p w:rsidR="00D90B97" w:rsidRPr="00EE7B54" w:rsidRDefault="00D90B97" w:rsidP="00D90B97">
      <w:pPr>
        <w:jc w:val="right"/>
      </w:pPr>
      <w:r w:rsidRPr="00EE7B54">
        <w:rPr>
          <w:rStyle w:val="a7"/>
          <w:sz w:val="24"/>
        </w:rPr>
        <w:t>от 29.12.2012  № 11</w:t>
      </w:r>
      <w:r>
        <w:rPr>
          <w:rStyle w:val="a7"/>
          <w:sz w:val="24"/>
        </w:rPr>
        <w:t>8</w:t>
      </w:r>
    </w:p>
    <w:p w:rsidR="00D90B97" w:rsidRPr="00E43310" w:rsidRDefault="00D90B97" w:rsidP="00D90B97">
      <w:pPr>
        <w:rPr>
          <w:sz w:val="20"/>
        </w:rPr>
      </w:pPr>
    </w:p>
    <w:p w:rsidR="00D90B97" w:rsidRPr="008961DF" w:rsidRDefault="00D90B97" w:rsidP="00D90B97">
      <w:pPr>
        <w:pStyle w:val="1"/>
      </w:pPr>
      <w:r w:rsidRPr="008961DF">
        <w:t>ПОЛОЖЕНИЕ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>о предоставлении платных услуг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 xml:space="preserve">Муниципальным учреждением культуры 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 xml:space="preserve">«Культурно-информационный центр 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>Березняковского сельского поселения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 xml:space="preserve">Нижнеилимского района» </w:t>
      </w:r>
    </w:p>
    <w:p w:rsidR="00D90B97" w:rsidRPr="008961DF" w:rsidRDefault="00D90B97" w:rsidP="00D90B97">
      <w:pPr>
        <w:jc w:val="center"/>
      </w:pPr>
    </w:p>
    <w:p w:rsidR="00D90B97" w:rsidRPr="008961DF" w:rsidRDefault="00D90B97" w:rsidP="00D90B97">
      <w:pPr>
        <w:numPr>
          <w:ilvl w:val="0"/>
          <w:numId w:val="1"/>
        </w:numPr>
        <w:rPr>
          <w:b/>
          <w:bCs/>
        </w:rPr>
      </w:pPr>
      <w:r w:rsidRPr="008961DF">
        <w:rPr>
          <w:b/>
          <w:bCs/>
        </w:rPr>
        <w:t>Общие положения</w:t>
      </w:r>
    </w:p>
    <w:p w:rsidR="00D90B97" w:rsidRPr="008961DF" w:rsidRDefault="00D90B97" w:rsidP="00D90B97">
      <w:pPr>
        <w:pStyle w:val="a3"/>
        <w:numPr>
          <w:ilvl w:val="1"/>
          <w:numId w:val="1"/>
        </w:numPr>
        <w:jc w:val="both"/>
      </w:pPr>
      <w:r w:rsidRPr="008961DF">
        <w:t xml:space="preserve">Настоящее Положение определяет общий порядок и условия предоставления платных услуг </w:t>
      </w:r>
      <w:r w:rsidRPr="008961DF">
        <w:rPr>
          <w:bCs/>
        </w:rPr>
        <w:t xml:space="preserve">Муниципальным учреждением культуры «Культурно-информационный центр Березняковского сельского поселения Нижнеилимского района» </w:t>
      </w:r>
      <w:r w:rsidRPr="008961DF">
        <w:t>(далее МУК «КИЦ БСП»).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Положение разработано в соответствии с Гражданским кодексом Российской Федерации, Законом Российской Федерации «Основы законодательства Российской Федерации о культуре», Федеральным законом «О некоммерческих организациях», Уставом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Право, предоставлять платные услуги, регламентировано Гражданским кодексом Российской Федерации, Уставом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Учёт средств полученных МУК «КИЦ БСП» от предоставления платных услуг ведётся по бюджетной деятельности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  <w:rPr>
          <w:i/>
        </w:rPr>
      </w:pPr>
      <w:proofErr w:type="gramStart"/>
      <w:r w:rsidRPr="008961DF">
        <w:t xml:space="preserve">Перечень видов платных услуг, предоставляемых МУК «КИЦ БСП», указан в </w:t>
      </w:r>
      <w:r w:rsidRPr="008961DF">
        <w:rPr>
          <w:i/>
        </w:rPr>
        <w:t>Приложении № 1,</w:t>
      </w:r>
      <w:r w:rsidRPr="008961DF">
        <w:t xml:space="preserve"> являющимся неотъемлемой частью настоящего Положения.</w:t>
      </w:r>
      <w:proofErr w:type="gramEnd"/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Утверждение настоящего Положения, внесение дополнений и изменений в него осуществляется учредителем МУК «КИЦ БСП» –  Администрацией Березняковского  сельского поселения Нижнеилимского района.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 xml:space="preserve"> Предоставление платных услуг не может осуществляться в ущерб деятельности по выполнению задач, возложенных </w:t>
      </w:r>
      <w:proofErr w:type="gramStart"/>
      <w:r w:rsidRPr="008961DF">
        <w:t>на</w:t>
      </w:r>
      <w:proofErr w:type="gramEnd"/>
      <w:r w:rsidRPr="008961DF">
        <w:t xml:space="preserve">  МУК «КИЦ БСП».</w:t>
      </w:r>
    </w:p>
    <w:p w:rsidR="00D90B97" w:rsidRPr="008961DF" w:rsidRDefault="00D90B97" w:rsidP="00D90B97">
      <w:pPr>
        <w:rPr>
          <w:bCs/>
        </w:rPr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Цель предоставления платных услуг МУК «КИЦ БСП»</w:t>
      </w:r>
    </w:p>
    <w:p w:rsidR="00D90B97" w:rsidRPr="008961DF" w:rsidRDefault="00D90B97" w:rsidP="00D90B97">
      <w:pPr>
        <w:ind w:left="360"/>
        <w:jc w:val="both"/>
      </w:pPr>
      <w:r w:rsidRPr="008961DF">
        <w:t>2.1. Создание условий для укрепления материально-технической базы МУК «КИЦ БСП».</w:t>
      </w: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Порядок предоставления платных услуг</w:t>
      </w:r>
    </w:p>
    <w:p w:rsidR="00D90B97" w:rsidRPr="008961DF" w:rsidRDefault="00D90B97" w:rsidP="00D90B97">
      <w:pPr>
        <w:pStyle w:val="1"/>
        <w:ind w:firstLine="360"/>
        <w:jc w:val="left"/>
        <w:rPr>
          <w:b w:val="0"/>
          <w:bCs w:val="0"/>
          <w:szCs w:val="28"/>
        </w:rPr>
      </w:pPr>
      <w:r w:rsidRPr="008961DF">
        <w:rPr>
          <w:b w:val="0"/>
        </w:rPr>
        <w:t>Порядок предоставления платных услуг населению определяется настоящим Положением, а также</w:t>
      </w:r>
      <w:r w:rsidRPr="008961DF">
        <w:t xml:space="preserve"> </w:t>
      </w:r>
      <w:r w:rsidRPr="008961DF">
        <w:rPr>
          <w:b w:val="0"/>
          <w:szCs w:val="28"/>
        </w:rPr>
        <w:t xml:space="preserve">Административным регламентом по предоставлению муниципальной услуги "Создание условий для организации досуга и обеспечение жителей поселения услугами организаций культуры» на базе </w:t>
      </w:r>
      <w:r w:rsidRPr="008961DF">
        <w:rPr>
          <w:rStyle w:val="a6"/>
          <w:color w:val="auto"/>
          <w:sz w:val="24"/>
          <w:szCs w:val="28"/>
        </w:rPr>
        <w:t>муниципального учреждения культуры «Культурно-информационный центр Березняковского сельского поселения Нижнеилимского района».</w:t>
      </w:r>
    </w:p>
    <w:p w:rsidR="00D90B97" w:rsidRPr="008961DF" w:rsidRDefault="00D90B97" w:rsidP="00D90B97">
      <w:pPr>
        <w:pStyle w:val="21"/>
        <w:jc w:val="left"/>
        <w:rPr>
          <w:sz w:val="18"/>
        </w:rPr>
      </w:pPr>
      <w:r w:rsidRPr="008961DF">
        <w:t>Непосредственное руководство предоставлением платных услуг осуществляется директором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 xml:space="preserve">МУК «КИЦ БСП» предоставляет платные услуги согласно перечню видов платных услуг и прейскуранту цен </w:t>
      </w:r>
      <w:r w:rsidRPr="008961DF">
        <w:rPr>
          <w:i/>
        </w:rPr>
        <w:t>(Приложение № 2)</w:t>
      </w:r>
      <w:r w:rsidRPr="008961DF">
        <w:t xml:space="preserve"> на заявленный перечень, которые утверждаются Администрацией Березняковского сельского поселения Нижнеилимского муниципального района.</w:t>
      </w:r>
    </w:p>
    <w:p w:rsidR="008961DF" w:rsidRDefault="008961DF" w:rsidP="00D90B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Для учреждений клубного типа:</w:t>
      </w:r>
    </w:p>
    <w:p w:rsidR="00D90B97" w:rsidRDefault="00D90B97" w:rsidP="00D90B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61DF">
        <w:rPr>
          <w:rFonts w:ascii="Times New Roman" w:hAnsi="Times New Roman" w:cs="Times New Roman"/>
          <w:sz w:val="24"/>
          <w:szCs w:val="28"/>
        </w:rPr>
        <w:t>Получатели услуги - физические лица оплачивают услугу, наличным расчетом в кассу учреждения, приобретая билет. Предоставление услуг получателям услуги - юридическим лицам оформляется договором оказания услуг. Получатели услуги - юридические лица оплачивают услугу безналичным расчетом путем перечисления на счет учреждения. Получатели услуги - юридические лица могут оплатить услугу наличным расчетом в кассу учреждения, приобретая билеты.</w:t>
      </w:r>
    </w:p>
    <w:p w:rsidR="008961DF" w:rsidRDefault="008961DF" w:rsidP="00D90B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библиотек:</w:t>
      </w:r>
    </w:p>
    <w:p w:rsidR="008961DF" w:rsidRPr="00B371C4" w:rsidRDefault="008961DF" w:rsidP="0073015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8961DF">
        <w:rPr>
          <w:rFonts w:ascii="Times New Roman" w:hAnsi="Times New Roman" w:cs="Times New Roman"/>
          <w:sz w:val="24"/>
        </w:rPr>
        <w:t xml:space="preserve">Оплата за оказываемые услуги осуществляется потребителем наличными деньгами (для физических лиц) или безналичным перечислением (для физических и юридических лиц). </w:t>
      </w:r>
      <w:proofErr w:type="gramStart"/>
      <w:r w:rsidRPr="008961DF">
        <w:rPr>
          <w:rFonts w:ascii="Times New Roman" w:hAnsi="Times New Roman" w:cs="Times New Roman"/>
          <w:sz w:val="24"/>
        </w:rPr>
        <w:t>Денежные расчеты с населением при оказании библиотеками платного обслуживания производится на основании циркулярного письма МК РФ №01-125/16-29 от 03.07.1997г. "О способах денежных расчетов с населением при оказании платных услуг библиотеками", в котором разъясняется постановление Совета Министров Правительства РФ от 30.07.1993г. №745 о возможности применения в библиотеках, как контрольно-кассовых машин, так и квитанций.</w:t>
      </w:r>
      <w:proofErr w:type="gramEnd"/>
      <w:r w:rsidRPr="008961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61DF">
        <w:rPr>
          <w:rFonts w:ascii="Times New Roman" w:hAnsi="Times New Roman" w:cs="Times New Roman"/>
          <w:sz w:val="24"/>
        </w:rPr>
        <w:t>Форма квитанции (Ф.10 по ОКУД 0504510) утверждена приказом МФ РФ №70н от 26.08.2004г.. Квитанция является документом строгой отчетности, и их учет ведется в соответствии с письмом МК РФ от 13.04.2000г. №01-67/16-21 (извлечения) "Методические указания о порядке учета, хранения и уничтожения бланков строгой отчетности организациями и учреждениями системы МК РФ, утвержденные 05.04.1999г. МК РФ и согласованные</w:t>
      </w:r>
      <w:proofErr w:type="gramEnd"/>
      <w:r w:rsidRPr="008961DF">
        <w:rPr>
          <w:rFonts w:ascii="Times New Roman" w:hAnsi="Times New Roman" w:cs="Times New Roman"/>
          <w:sz w:val="24"/>
        </w:rPr>
        <w:t xml:space="preserve"> с Министерством финансов 12.04.2000г.". </w:t>
      </w:r>
    </w:p>
    <w:p w:rsidR="00D90B97" w:rsidRDefault="00D90B97" w:rsidP="00D90B9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961DF">
        <w:rPr>
          <w:rFonts w:ascii="Times New Roman" w:hAnsi="Times New Roman" w:cs="Times New Roman"/>
          <w:sz w:val="24"/>
          <w:szCs w:val="28"/>
        </w:rPr>
        <w:t>Получателям услуг, оплатившим услугу наличным расчетом в кассу учрежден</w:t>
      </w:r>
      <w:r w:rsidR="0033370F">
        <w:rPr>
          <w:rFonts w:ascii="Times New Roman" w:hAnsi="Times New Roman" w:cs="Times New Roman"/>
          <w:sz w:val="24"/>
          <w:szCs w:val="28"/>
        </w:rPr>
        <w:t xml:space="preserve">ия, </w:t>
      </w:r>
      <w:r w:rsidRPr="008961DF">
        <w:rPr>
          <w:rFonts w:ascii="Times New Roman" w:hAnsi="Times New Roman" w:cs="Times New Roman"/>
          <w:sz w:val="24"/>
          <w:szCs w:val="28"/>
        </w:rPr>
        <w:t xml:space="preserve">должностным </w:t>
      </w:r>
      <w:r w:rsidR="0033370F">
        <w:rPr>
          <w:rFonts w:ascii="Times New Roman" w:hAnsi="Times New Roman" w:cs="Times New Roman"/>
          <w:sz w:val="24"/>
          <w:szCs w:val="28"/>
        </w:rPr>
        <w:t xml:space="preserve">лицом (сотрудником) учреждения </w:t>
      </w:r>
      <w:r w:rsidRPr="008961DF">
        <w:rPr>
          <w:rFonts w:ascii="Times New Roman" w:hAnsi="Times New Roman" w:cs="Times New Roman"/>
          <w:sz w:val="24"/>
          <w:szCs w:val="28"/>
        </w:rPr>
        <w:t xml:space="preserve">выдается билет </w:t>
      </w:r>
      <w:r w:rsidR="00B371C4">
        <w:rPr>
          <w:rFonts w:ascii="Times New Roman" w:hAnsi="Times New Roman" w:cs="Times New Roman"/>
          <w:sz w:val="24"/>
          <w:szCs w:val="28"/>
        </w:rPr>
        <w:t xml:space="preserve">или квитанция </w:t>
      </w:r>
      <w:r w:rsidRPr="008961DF">
        <w:rPr>
          <w:rFonts w:ascii="Times New Roman" w:hAnsi="Times New Roman" w:cs="Times New Roman"/>
          <w:sz w:val="24"/>
          <w:szCs w:val="28"/>
        </w:rPr>
        <w:t>установленной формы,  являющийся документом на право получения услуги. Оплата услуги безналичным расчетом путем перечисления на счет учреждения осуществляется на основании счета, счета-фактуры и акта оказанных услуг, подписанных получателем услуги и учреждением, структурным подразделением. Документом на право получения услуги при оплате безналичным расчетом является платежное поручение на оплату услуги.</w:t>
      </w:r>
    </w:p>
    <w:p w:rsidR="00B371C4" w:rsidRDefault="00B371C4" w:rsidP="0073015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B371C4">
        <w:rPr>
          <w:rFonts w:ascii="Times New Roman" w:hAnsi="Times New Roman" w:cs="Times New Roman"/>
          <w:sz w:val="24"/>
        </w:rPr>
        <w:t xml:space="preserve">Персональная ответственность за соблюдение настоящего Положения, Прейскуранта, порядка работы по представлению и первичному учету услуг возлагается на заведующих структурными подразделениями </w:t>
      </w:r>
      <w:r w:rsidR="0033370F">
        <w:rPr>
          <w:rFonts w:ascii="Times New Roman" w:hAnsi="Times New Roman" w:cs="Times New Roman"/>
          <w:sz w:val="24"/>
        </w:rPr>
        <w:t>(библиотек</w:t>
      </w:r>
      <w:r w:rsidRPr="00B371C4">
        <w:rPr>
          <w:rFonts w:ascii="Times New Roman" w:hAnsi="Times New Roman" w:cs="Times New Roman"/>
          <w:sz w:val="24"/>
        </w:rPr>
        <w:t>,</w:t>
      </w:r>
      <w:r w:rsidR="0033370F">
        <w:rPr>
          <w:rFonts w:ascii="Times New Roman" w:hAnsi="Times New Roman" w:cs="Times New Roman"/>
          <w:sz w:val="24"/>
        </w:rPr>
        <w:t xml:space="preserve"> Домов культуры), </w:t>
      </w:r>
      <w:r w:rsidRPr="00B371C4">
        <w:rPr>
          <w:rFonts w:ascii="Times New Roman" w:hAnsi="Times New Roman" w:cs="Times New Roman"/>
          <w:sz w:val="24"/>
        </w:rPr>
        <w:t xml:space="preserve"> а также </w:t>
      </w:r>
      <w:proofErr w:type="gramStart"/>
      <w:r w:rsidRPr="00B371C4">
        <w:rPr>
          <w:rFonts w:ascii="Times New Roman" w:hAnsi="Times New Roman" w:cs="Times New Roman"/>
          <w:sz w:val="24"/>
        </w:rPr>
        <w:t>на</w:t>
      </w:r>
      <w:proofErr w:type="gramEnd"/>
      <w:r w:rsidRPr="00B371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71C4">
        <w:rPr>
          <w:rFonts w:ascii="Times New Roman" w:hAnsi="Times New Roman" w:cs="Times New Roman"/>
          <w:sz w:val="24"/>
        </w:rPr>
        <w:t>главного</w:t>
      </w:r>
      <w:proofErr w:type="gramEnd"/>
      <w:r w:rsidRPr="00B371C4">
        <w:rPr>
          <w:rFonts w:ascii="Times New Roman" w:hAnsi="Times New Roman" w:cs="Times New Roman"/>
          <w:sz w:val="24"/>
        </w:rPr>
        <w:t xml:space="preserve"> бухгалтера, обеспечивающего учет и контроль за поступлением и расходованием финансовых средств. </w:t>
      </w:r>
    </w:p>
    <w:p w:rsidR="0033370F" w:rsidRPr="0033370F" w:rsidRDefault="0033370F" w:rsidP="0073015E">
      <w:pPr>
        <w:pStyle w:val="a5"/>
        <w:ind w:firstLine="708"/>
        <w:jc w:val="both"/>
        <w:rPr>
          <w:rFonts w:ascii="Times New Roman" w:hAnsi="Times New Roman" w:cs="Times New Roman"/>
          <w:sz w:val="22"/>
        </w:rPr>
      </w:pPr>
      <w:r w:rsidRPr="0033370F">
        <w:rPr>
          <w:rFonts w:ascii="Times New Roman" w:hAnsi="Times New Roman" w:cs="Times New Roman"/>
          <w:sz w:val="24"/>
        </w:rPr>
        <w:t xml:space="preserve">Бухгалтерия выдает под отчет материально-ответственным лицам бланки квитанции Ф.10 (ОКУД 0504510) </w:t>
      </w:r>
      <w:r w:rsidR="001C7AE8">
        <w:rPr>
          <w:rFonts w:ascii="Times New Roman" w:hAnsi="Times New Roman" w:cs="Times New Roman"/>
          <w:sz w:val="24"/>
        </w:rPr>
        <w:t xml:space="preserve">и клубные билеты </w:t>
      </w:r>
      <w:r w:rsidRPr="0033370F">
        <w:rPr>
          <w:rFonts w:ascii="Times New Roman" w:hAnsi="Times New Roman" w:cs="Times New Roman"/>
          <w:sz w:val="24"/>
        </w:rPr>
        <w:t>для оформления заказа на выполнение услуги, выставляет счета на оплату, осуществляет учет и контроль за использованными, испорченными, неиспользованными квитанциями</w:t>
      </w:r>
      <w:r w:rsidR="001C7AE8">
        <w:rPr>
          <w:rFonts w:ascii="Times New Roman" w:hAnsi="Times New Roman" w:cs="Times New Roman"/>
          <w:sz w:val="24"/>
        </w:rPr>
        <w:t xml:space="preserve"> и билетами</w:t>
      </w:r>
      <w:r w:rsidRPr="0033370F">
        <w:rPr>
          <w:rFonts w:ascii="Times New Roman" w:hAnsi="Times New Roman" w:cs="Times New Roman"/>
          <w:sz w:val="24"/>
        </w:rPr>
        <w:t>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 xml:space="preserve">Информированность населения о платных услугах, которые оказываются МУК «КИЦ БСП» </w:t>
      </w:r>
      <w:r w:rsidR="0033370F">
        <w:t>осуществляется через настоящее Положение, размещённое на информационном стенде.</w:t>
      </w:r>
    </w:p>
    <w:p w:rsidR="00D90B97" w:rsidRPr="008961DF" w:rsidRDefault="00D90B97" w:rsidP="00D90B97">
      <w:pPr>
        <w:ind w:left="360"/>
        <w:jc w:val="both"/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Расчёт цен и порядок распределения доходов, полученных от предоставления платных услуг</w:t>
      </w:r>
    </w:p>
    <w:p w:rsidR="0033370F" w:rsidRPr="0033370F" w:rsidRDefault="0033370F" w:rsidP="00D90B97">
      <w:pPr>
        <w:numPr>
          <w:ilvl w:val="1"/>
          <w:numId w:val="1"/>
        </w:numPr>
        <w:jc w:val="both"/>
      </w:pPr>
      <w:r w:rsidRPr="00181A2F">
        <w:rPr>
          <w:b/>
        </w:rPr>
        <w:t xml:space="preserve"> </w:t>
      </w:r>
      <w:proofErr w:type="gramStart"/>
      <w:r w:rsidRPr="0033370F">
        <w:t>Це</w:t>
      </w:r>
      <w:r>
        <w:t>новая политика, проводимая в МУК «КИЦ БСП»</w:t>
      </w:r>
      <w:r w:rsidRPr="0033370F">
        <w:t>, основана на изучении существующих запросов и потенциа</w:t>
      </w:r>
      <w:r>
        <w:t>льных потребностей жителей Березняковского сельского поселения</w:t>
      </w:r>
      <w:r w:rsidRPr="0033370F">
        <w:t xml:space="preserve">, учитывает потребительскую значимость услуг </w:t>
      </w:r>
      <w:r>
        <w:t>МУК «КИЦ БСП»</w:t>
      </w:r>
      <w:r w:rsidRPr="0033370F">
        <w:t>, а также учитывает цены и качество аналогичных услуг других организаций.</w:t>
      </w:r>
      <w:proofErr w:type="gramEnd"/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Цены на платные услуги устанавливаются МУК «КИЦ БСП» самостоятельно, исходя из себестоимости и необходимой прибыли с учётом конъюнктуры рынка, качества, степени срочности предоставления услуги.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lastRenderedPageBreak/>
        <w:t>Цены на платные услуги утверждаются Администрацией Березняковского сельского поселения Нижнеилимского муниципального района в прейскуранте цен.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Средства, получаемые от предоставления платных услуг, в полном объёме учитываются и расходуются в соответствии со сметой доходов и расходов МУК «КИЦ БСП». Составление, утверждение и изменение сметы доходов и расходов производится по установленной форме в соответствии с бюджетным законодательством.</w:t>
      </w: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jc w:val="both"/>
      </w:pPr>
      <w:r w:rsidRPr="008961DF">
        <w:t>Положение разработал:</w:t>
      </w:r>
    </w:p>
    <w:p w:rsidR="00D90B97" w:rsidRPr="008961DF" w:rsidRDefault="00D90B97" w:rsidP="00D90B97">
      <w:pPr>
        <w:jc w:val="both"/>
      </w:pPr>
      <w:r w:rsidRPr="008961DF">
        <w:t>Директор МУК «КИЦ БСП»  ________________________ О.А. Солодовникова</w:t>
      </w:r>
    </w:p>
    <w:p w:rsidR="00800FDF" w:rsidRPr="008961DF" w:rsidRDefault="00800FDF">
      <w:pPr>
        <w:rPr>
          <w:sz w:val="28"/>
        </w:rPr>
      </w:pPr>
    </w:p>
    <w:p w:rsidR="00D90B97" w:rsidRPr="008961DF" w:rsidRDefault="00D90B97">
      <w:pPr>
        <w:rPr>
          <w:sz w:val="28"/>
        </w:rPr>
      </w:pPr>
    </w:p>
    <w:p w:rsidR="00D90B97" w:rsidRPr="001C7AE8" w:rsidRDefault="00D90B97" w:rsidP="00D90B97">
      <w:pPr>
        <w:pStyle w:val="2"/>
        <w:jc w:val="right"/>
        <w:rPr>
          <w:rFonts w:ascii="Times New Roman" w:hAnsi="Times New Roman" w:cs="Times New Roman"/>
          <w:color w:val="auto"/>
          <w:sz w:val="22"/>
        </w:rPr>
      </w:pPr>
      <w:r w:rsidRPr="001C7AE8">
        <w:rPr>
          <w:rFonts w:ascii="Times New Roman" w:hAnsi="Times New Roman" w:cs="Times New Roman"/>
          <w:color w:val="auto"/>
          <w:sz w:val="22"/>
        </w:rPr>
        <w:t>Приложение № 1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к Положению о платных услугах, утвержденному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Постановлением Администрации</w:t>
      </w:r>
    </w:p>
    <w:p w:rsidR="00D90B97" w:rsidRPr="001C7AE8" w:rsidRDefault="00D90B97" w:rsidP="00D90B97">
      <w:pPr>
        <w:jc w:val="right"/>
        <w:rPr>
          <w:sz w:val="20"/>
        </w:rPr>
      </w:pPr>
      <w:proofErr w:type="gramStart"/>
      <w:r w:rsidRPr="001C7AE8">
        <w:rPr>
          <w:sz w:val="20"/>
        </w:rPr>
        <w:t>Березняковского сельского по поселения</w:t>
      </w:r>
      <w:proofErr w:type="gramEnd"/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Нижнеилимского муниципального района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 xml:space="preserve"> от «29»  декабря  2012г.  № 118</w:t>
      </w:r>
    </w:p>
    <w:p w:rsidR="00D90B97" w:rsidRPr="00D039E5" w:rsidRDefault="00D90B97" w:rsidP="00D90B97">
      <w:pPr>
        <w:jc w:val="right"/>
        <w:rPr>
          <w:sz w:val="22"/>
        </w:rPr>
      </w:pPr>
    </w:p>
    <w:p w:rsidR="00D90B97" w:rsidRPr="00D039E5" w:rsidRDefault="00D90B97" w:rsidP="00D90B97">
      <w:pPr>
        <w:ind w:left="360"/>
        <w:jc w:val="right"/>
        <w:rPr>
          <w:sz w:val="28"/>
        </w:rPr>
      </w:pPr>
    </w:p>
    <w:p w:rsidR="00D90B97" w:rsidRPr="00D039E5" w:rsidRDefault="00D90B97" w:rsidP="00D90B97">
      <w:pPr>
        <w:ind w:left="360"/>
        <w:jc w:val="right"/>
        <w:rPr>
          <w:sz w:val="28"/>
        </w:rPr>
      </w:pPr>
    </w:p>
    <w:p w:rsidR="00D90B97" w:rsidRPr="00D90B97" w:rsidRDefault="00D90B97" w:rsidP="00D90B97">
      <w:pPr>
        <w:pStyle w:val="3"/>
        <w:jc w:val="center"/>
        <w:rPr>
          <w:rFonts w:ascii="Times New Roman" w:hAnsi="Times New Roman" w:cs="Times New Roman"/>
          <w:color w:val="auto"/>
          <w:sz w:val="22"/>
        </w:rPr>
      </w:pPr>
      <w:r w:rsidRPr="00D90B97">
        <w:rPr>
          <w:rFonts w:ascii="Times New Roman" w:hAnsi="Times New Roman" w:cs="Times New Roman"/>
          <w:color w:val="auto"/>
          <w:sz w:val="22"/>
        </w:rPr>
        <w:t>ПЕРЕЧЕНЬ</w:t>
      </w:r>
    </w:p>
    <w:p w:rsidR="00D90B97" w:rsidRPr="00D039E5" w:rsidRDefault="00D90B97" w:rsidP="00D90B97">
      <w:pPr>
        <w:ind w:left="360"/>
        <w:jc w:val="center"/>
        <w:rPr>
          <w:b/>
          <w:bCs/>
          <w:sz w:val="22"/>
        </w:rPr>
      </w:pPr>
      <w:r w:rsidRPr="00D039E5">
        <w:rPr>
          <w:b/>
          <w:bCs/>
          <w:sz w:val="22"/>
        </w:rPr>
        <w:t xml:space="preserve"> ПЛАТНЫХ УСЛУГ МУК «КИЦ БСП»</w:t>
      </w:r>
    </w:p>
    <w:p w:rsidR="00D90B97" w:rsidRPr="00D039E5" w:rsidRDefault="00D90B97" w:rsidP="00D90B97">
      <w:pPr>
        <w:rPr>
          <w:b/>
          <w:bCs/>
          <w:sz w:val="22"/>
        </w:rPr>
      </w:pP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Услуги по проведению праздников, торжеств.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 xml:space="preserve">Билеты </w:t>
      </w:r>
      <w:proofErr w:type="gramStart"/>
      <w:r w:rsidRPr="00D039E5">
        <w:rPr>
          <w:sz w:val="22"/>
        </w:rPr>
        <w:t>на</w:t>
      </w:r>
      <w:proofErr w:type="gramEnd"/>
      <w:r w:rsidRPr="00D039E5">
        <w:rPr>
          <w:sz w:val="22"/>
        </w:rPr>
        <w:t xml:space="preserve">: 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Дискотеки;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Концерты;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Спектакли;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Вечера отдыха;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proofErr w:type="spellStart"/>
      <w:r w:rsidRPr="00D039E5">
        <w:rPr>
          <w:sz w:val="22"/>
        </w:rPr>
        <w:t>Конкурсно-игровые</w:t>
      </w:r>
      <w:proofErr w:type="spellEnd"/>
      <w:r w:rsidRPr="00D039E5">
        <w:rPr>
          <w:sz w:val="22"/>
        </w:rPr>
        <w:t xml:space="preserve"> программы;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Театрализованные представления.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Предоставление помещения: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для проведения мероприятий;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 xml:space="preserve"> для торговых организаций;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 xml:space="preserve"> для гастрольных выступлений.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Написание афиш.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Прокат: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Музыкальных инструментов;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Сценических костюмов;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Материалов фонотеки;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Методических материалов.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Запись фонограмм.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Услуги библиотек и информационного центра.</w:t>
      </w:r>
    </w:p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D90B97" w:rsidRPr="001C7AE8" w:rsidRDefault="00D90B97" w:rsidP="00D90B97">
      <w:pPr>
        <w:pStyle w:val="2"/>
        <w:jc w:val="right"/>
        <w:rPr>
          <w:rFonts w:ascii="Times New Roman" w:hAnsi="Times New Roman" w:cs="Times New Roman"/>
          <w:color w:val="auto"/>
          <w:sz w:val="22"/>
        </w:rPr>
      </w:pPr>
      <w:r w:rsidRPr="001C7AE8">
        <w:rPr>
          <w:rFonts w:ascii="Times New Roman" w:hAnsi="Times New Roman" w:cs="Times New Roman"/>
          <w:color w:val="auto"/>
          <w:sz w:val="22"/>
        </w:rPr>
        <w:lastRenderedPageBreak/>
        <w:t>Приложение № 2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к Положению о платных услугах, утвержденному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Постановлением Администрации</w:t>
      </w:r>
    </w:p>
    <w:p w:rsidR="00D90B97" w:rsidRPr="001C7AE8" w:rsidRDefault="00D90B97" w:rsidP="00D90B97">
      <w:pPr>
        <w:jc w:val="right"/>
        <w:rPr>
          <w:sz w:val="20"/>
        </w:rPr>
      </w:pPr>
      <w:proofErr w:type="gramStart"/>
      <w:r w:rsidRPr="001C7AE8">
        <w:rPr>
          <w:sz w:val="20"/>
        </w:rPr>
        <w:t>Березняковского сельского по поселения</w:t>
      </w:r>
      <w:proofErr w:type="gramEnd"/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Нижнеилимского муниципального района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 xml:space="preserve"> от «29»  декабря  2012г.  № 118</w:t>
      </w:r>
    </w:p>
    <w:p w:rsidR="00D90B97" w:rsidRPr="001C7AE8" w:rsidRDefault="00D90B97" w:rsidP="00D90B97">
      <w:pPr>
        <w:jc w:val="right"/>
        <w:rPr>
          <w:sz w:val="20"/>
        </w:rPr>
      </w:pP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Утверждаю: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 xml:space="preserve">Глава Администрации Березняковского </w:t>
      </w:r>
      <w:proofErr w:type="gramStart"/>
      <w:r w:rsidRPr="001C7AE8">
        <w:rPr>
          <w:sz w:val="20"/>
        </w:rPr>
        <w:t>сельского</w:t>
      </w:r>
      <w:proofErr w:type="gramEnd"/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поселения Нижнеилимского муниципального района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>_________________ А. П. Ефимова</w:t>
      </w:r>
    </w:p>
    <w:p w:rsidR="00D90B97" w:rsidRPr="001C7AE8" w:rsidRDefault="00D90B97" w:rsidP="00D90B97">
      <w:pPr>
        <w:jc w:val="right"/>
        <w:rPr>
          <w:sz w:val="20"/>
        </w:rPr>
      </w:pPr>
      <w:r w:rsidRPr="001C7AE8">
        <w:rPr>
          <w:sz w:val="20"/>
        </w:rPr>
        <w:t xml:space="preserve">«29»  декабря  2012г.  </w:t>
      </w:r>
    </w:p>
    <w:p w:rsidR="00D90B97" w:rsidRPr="00D039E5" w:rsidRDefault="00D90B97" w:rsidP="00D90B97">
      <w:pPr>
        <w:jc w:val="right"/>
        <w:rPr>
          <w:sz w:val="22"/>
        </w:rPr>
      </w:pPr>
    </w:p>
    <w:p w:rsidR="00D90B97" w:rsidRPr="00D039E5" w:rsidRDefault="00D90B97" w:rsidP="00D90B97">
      <w:pPr>
        <w:jc w:val="right"/>
        <w:rPr>
          <w:sz w:val="22"/>
        </w:rPr>
      </w:pPr>
    </w:p>
    <w:p w:rsidR="00D90B97" w:rsidRPr="00D039E5" w:rsidRDefault="00D90B97" w:rsidP="00D90B97">
      <w:pPr>
        <w:pStyle w:val="1"/>
        <w:rPr>
          <w:sz w:val="22"/>
        </w:rPr>
      </w:pPr>
      <w:r w:rsidRPr="00D039E5">
        <w:rPr>
          <w:sz w:val="22"/>
        </w:rPr>
        <w:t>ПРЕЙСКУРАНТ ЦЕН</w:t>
      </w:r>
    </w:p>
    <w:p w:rsidR="00D90B97" w:rsidRPr="00D039E5" w:rsidRDefault="00D90B97" w:rsidP="00D90B97">
      <w:pPr>
        <w:jc w:val="center"/>
        <w:rPr>
          <w:b/>
          <w:bCs/>
          <w:sz w:val="22"/>
        </w:rPr>
      </w:pPr>
      <w:r w:rsidRPr="00D039E5">
        <w:rPr>
          <w:b/>
          <w:bCs/>
          <w:sz w:val="22"/>
        </w:rPr>
        <w:t>на услуги, предоставляемые МУК «КИЦ БСП»</w:t>
      </w:r>
    </w:p>
    <w:p w:rsidR="00D90B97" w:rsidRPr="00D039E5" w:rsidRDefault="00D90B97" w:rsidP="00D90B9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7008"/>
        <w:gridCol w:w="1872"/>
      </w:tblGrid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 xml:space="preserve">№ </w:t>
            </w:r>
            <w:proofErr w:type="spellStart"/>
            <w:proofErr w:type="gramStart"/>
            <w:r w:rsidRPr="00D039E5">
              <w:rPr>
                <w:b/>
                <w:bCs/>
                <w:i/>
                <w:iCs/>
                <w:sz w:val="22"/>
              </w:rPr>
              <w:t>п</w:t>
            </w:r>
            <w:proofErr w:type="spellEnd"/>
            <w:proofErr w:type="gramEnd"/>
            <w:r w:rsidRPr="00D039E5">
              <w:rPr>
                <w:b/>
                <w:bCs/>
                <w:i/>
                <w:iCs/>
                <w:sz w:val="22"/>
              </w:rPr>
              <w:t>/</w:t>
            </w:r>
            <w:proofErr w:type="spellStart"/>
            <w:r w:rsidRPr="00D039E5">
              <w:rPr>
                <w:b/>
                <w:bCs/>
                <w:i/>
                <w:iCs/>
                <w:sz w:val="22"/>
              </w:rPr>
              <w:t>п</w:t>
            </w:r>
            <w:proofErr w:type="spellEnd"/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>Наименование услуг</w:t>
            </w:r>
          </w:p>
        </w:tc>
        <w:tc>
          <w:tcPr>
            <w:tcW w:w="1929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>Стоимость услуги (руб.)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pStyle w:val="1"/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Услуги по проведению праздников, торжеств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1.1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Написание сценария на заказ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1.2.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Подбор игр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1.3.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Концертная программа (1 час)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от 3 000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1.4.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Разработка игровой программы (1 час)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1.5.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Услуги Деда Мороза и Снегурочки 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200-250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1.6.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Организация и проведение праздничных и развлекательных  мероприятий для организаций (в стоимость входят озвучивание с использованием фонотеки МУК «КИЦ БСП», прокат аппаратуры, работа ведущего, написание сценария и подготовка) (1 час)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1 500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2.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 xml:space="preserve">Билеты </w:t>
            </w:r>
            <w:proofErr w:type="gramStart"/>
            <w:r w:rsidRPr="00B97272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B9727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2.1.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Концерты самодеятельных артистов:</w:t>
            </w:r>
          </w:p>
          <w:p w:rsidR="00D90B97" w:rsidRPr="00B97272" w:rsidRDefault="00D90B97" w:rsidP="006464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Спектакли для детской аудитории</w:t>
            </w:r>
          </w:p>
          <w:p w:rsidR="00D90B97" w:rsidRPr="00B97272" w:rsidRDefault="00D90B97" w:rsidP="006464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Спектакли для взрослой аудитории </w:t>
            </w:r>
          </w:p>
          <w:p w:rsidR="00D90B97" w:rsidRPr="00B97272" w:rsidRDefault="00D90B97" w:rsidP="006464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Театрализованные представления с призами</w:t>
            </w:r>
          </w:p>
          <w:p w:rsidR="00D90B97" w:rsidRPr="00B97272" w:rsidRDefault="00D90B97" w:rsidP="006464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Дискотеки</w:t>
            </w:r>
          </w:p>
          <w:p w:rsidR="00D90B97" w:rsidRPr="00B97272" w:rsidRDefault="00D90B97" w:rsidP="0064648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20 - 30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20-30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3.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>Предоставление помещения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Зрительный зал для проведения мероприятий (1 час)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3.2.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Зал для гастрольных выступлений театров, цирка, артистов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25% от выручки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3.3.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Бар (1 сутки)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3.4.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Фойе 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3.5.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Фойе для торговых организаций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1 500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4.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>Написание афиш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4.1.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 Афиша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5.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>Прокат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Музыкальных инструментов (баян) (1 сутки)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5.2.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Сценических костюмов (1 сутки)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5.3.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Методических материалов (1 сутки)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6.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 xml:space="preserve">Запись фонограмм 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6.1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b/>
                <w:bCs/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Запись одной фонограммы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7.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72">
              <w:rPr>
                <w:b/>
                <w:bCs/>
                <w:sz w:val="20"/>
                <w:szCs w:val="20"/>
              </w:rPr>
              <w:t xml:space="preserve">Услуги библиотек и информационного центра 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Ночной абонемент из читального зала: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компакт-диск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2.</w:t>
            </w:r>
          </w:p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Редактирование текста в зависимости от сложности работы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20-30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3. 3.1</w:t>
            </w:r>
          </w:p>
          <w:p w:rsidR="00D90B97" w:rsidRPr="00D039E5" w:rsidRDefault="00D90B97" w:rsidP="0064648B"/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t>3.2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3.3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3.4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3.5</w:t>
            </w:r>
          </w:p>
          <w:p w:rsidR="00D90B97" w:rsidRPr="00D039E5" w:rsidRDefault="00D90B97" w:rsidP="0064648B"/>
          <w:p w:rsidR="00D90B97" w:rsidRPr="00D039E5" w:rsidRDefault="00D90B97" w:rsidP="0064648B"/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lastRenderedPageBreak/>
              <w:t xml:space="preserve">Пени: 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За порчу литературы: 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мелкие дефекты (подчеркивание, пометки, рисунок)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lastRenderedPageBreak/>
              <w:t>- крупные дефекты (вырывание листов, повреждение переплета)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За несвоевременный возврат книги (1 месяц)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За утерю документа (1 документ)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Почтовые расходы за напоминание о </w:t>
            </w:r>
            <w:proofErr w:type="spellStart"/>
            <w:r w:rsidRPr="00B97272">
              <w:rPr>
                <w:sz w:val="20"/>
                <w:szCs w:val="20"/>
              </w:rPr>
              <w:t>задолжности</w:t>
            </w:r>
            <w:proofErr w:type="spellEnd"/>
            <w:r w:rsidRPr="00B97272">
              <w:rPr>
                <w:sz w:val="20"/>
                <w:szCs w:val="20"/>
              </w:rPr>
              <w:t xml:space="preserve"> (1 открытка)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Посещение на дому задолжников (1 посещение)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lastRenderedPageBreak/>
              <w:t>100% стоимость издания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100% стоимость документа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 xml:space="preserve">4.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4.1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4.2</w:t>
            </w:r>
          </w:p>
          <w:p w:rsidR="00D90B97" w:rsidRPr="00D039E5" w:rsidRDefault="00D90B97" w:rsidP="0064648B"/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t>4.3</w:t>
            </w:r>
          </w:p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t>4.4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4.5</w:t>
            </w:r>
          </w:p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4.6</w:t>
            </w:r>
          </w:p>
          <w:p w:rsidR="00D90B97" w:rsidRDefault="00D90B97" w:rsidP="0064648B">
            <w:r w:rsidRPr="00D039E5">
              <w:rPr>
                <w:sz w:val="22"/>
              </w:rPr>
              <w:t>4.7</w:t>
            </w:r>
          </w:p>
          <w:p w:rsidR="0073015E" w:rsidRDefault="0073015E" w:rsidP="0064648B">
            <w:r>
              <w:rPr>
                <w:sz w:val="22"/>
              </w:rPr>
              <w:t>4.8</w:t>
            </w:r>
          </w:p>
          <w:p w:rsidR="0073015E" w:rsidRPr="00D039E5" w:rsidRDefault="0073015E" w:rsidP="0064648B">
            <w:r>
              <w:rPr>
                <w:sz w:val="22"/>
              </w:rPr>
              <w:t>4.9</w:t>
            </w:r>
          </w:p>
          <w:p w:rsidR="00D90B97" w:rsidRPr="00D039E5" w:rsidRDefault="00D90B97" w:rsidP="0064648B"/>
        </w:tc>
        <w:tc>
          <w:tcPr>
            <w:tcW w:w="7500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Услуги с использованием компьютерной техники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Абонирование компьютера (1 час)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Компьютерный набор: (1 страница)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титульный лист (А-4)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простой текст (А-4)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сложный текст (графика, диаграммы, фото и др.)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Сканирование: (1 экспонирование)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- с </w:t>
            </w:r>
            <w:proofErr w:type="spellStart"/>
            <w:r w:rsidRPr="00B97272">
              <w:rPr>
                <w:sz w:val="20"/>
                <w:szCs w:val="20"/>
              </w:rPr>
              <w:t>распознованием</w:t>
            </w:r>
            <w:proofErr w:type="spellEnd"/>
            <w:r w:rsidRPr="00B97272">
              <w:rPr>
                <w:sz w:val="20"/>
                <w:szCs w:val="20"/>
              </w:rPr>
              <w:t xml:space="preserve">  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- без </w:t>
            </w:r>
            <w:proofErr w:type="spellStart"/>
            <w:r w:rsidRPr="00B97272">
              <w:rPr>
                <w:sz w:val="20"/>
                <w:szCs w:val="20"/>
              </w:rPr>
              <w:t>распознования</w:t>
            </w:r>
            <w:proofErr w:type="spellEnd"/>
            <w:r w:rsidRPr="00B97272">
              <w:rPr>
                <w:sz w:val="20"/>
                <w:szCs w:val="20"/>
              </w:rPr>
              <w:t xml:space="preserve"> 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Абонирование сканера (1 час)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Распечатка и копирование документов на черно-белом принтере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 (1 страница А-4)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текст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текст (1 лист)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текст с рисунком</w:t>
            </w:r>
            <w:r w:rsidRPr="00B97272">
              <w:rPr>
                <w:color w:val="3C3C3C"/>
                <w:sz w:val="20"/>
                <w:szCs w:val="20"/>
              </w:rPr>
              <w:t xml:space="preserve"> </w:t>
            </w:r>
            <w:r w:rsidRPr="00B97272">
              <w:rPr>
                <w:sz w:val="20"/>
                <w:szCs w:val="20"/>
              </w:rPr>
              <w:t>(заполнение до 30% площади);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- рисунок (заполнение более 30% площади);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 xml:space="preserve">Запись </w:t>
            </w:r>
            <w:r w:rsidRPr="00B97272">
              <w:rPr>
                <w:sz w:val="20"/>
                <w:szCs w:val="20"/>
                <w:lang w:val="en-US"/>
              </w:rPr>
              <w:t>CD</w:t>
            </w:r>
            <w:r w:rsidRPr="00B97272">
              <w:rPr>
                <w:sz w:val="20"/>
                <w:szCs w:val="20"/>
              </w:rPr>
              <w:t xml:space="preserve"> дисков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Отправка письма с электронного почтового ящика библиотеки.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Открытие индивидуального почтового ящика. (1 адрес)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Работа со съёмными носителями</w:t>
            </w:r>
          </w:p>
        </w:tc>
        <w:tc>
          <w:tcPr>
            <w:tcW w:w="1929" w:type="dxa"/>
          </w:tcPr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35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3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5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12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23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22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10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15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  <w:r w:rsidRPr="00B97272">
              <w:rPr>
                <w:sz w:val="20"/>
                <w:szCs w:val="20"/>
              </w:rPr>
              <w:t>17 руб.</w:t>
            </w: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  <w:p w:rsidR="00D90B97" w:rsidRPr="00B97272" w:rsidRDefault="00D90B97" w:rsidP="0064648B">
            <w:pPr>
              <w:rPr>
                <w:sz w:val="20"/>
                <w:szCs w:val="20"/>
              </w:rPr>
            </w:pPr>
          </w:p>
        </w:tc>
      </w:tr>
    </w:tbl>
    <w:p w:rsidR="00D90B97" w:rsidRDefault="00D90B97" w:rsidP="00D90B97">
      <w:pPr>
        <w:jc w:val="right"/>
      </w:pPr>
    </w:p>
    <w:sectPr w:rsidR="00D90B97" w:rsidSect="008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ED2"/>
    <w:multiLevelType w:val="hybridMultilevel"/>
    <w:tmpl w:val="1A72032C"/>
    <w:lvl w:ilvl="0" w:tplc="E9806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6E478">
      <w:numFmt w:val="none"/>
      <w:lvlText w:val=""/>
      <w:lvlJc w:val="left"/>
      <w:pPr>
        <w:tabs>
          <w:tab w:val="num" w:pos="360"/>
        </w:tabs>
      </w:pPr>
    </w:lvl>
    <w:lvl w:ilvl="2" w:tplc="679C6AD4">
      <w:numFmt w:val="none"/>
      <w:lvlText w:val=""/>
      <w:lvlJc w:val="left"/>
      <w:pPr>
        <w:tabs>
          <w:tab w:val="num" w:pos="360"/>
        </w:tabs>
      </w:pPr>
    </w:lvl>
    <w:lvl w:ilvl="3" w:tplc="E4B80276">
      <w:numFmt w:val="none"/>
      <w:lvlText w:val=""/>
      <w:lvlJc w:val="left"/>
      <w:pPr>
        <w:tabs>
          <w:tab w:val="num" w:pos="360"/>
        </w:tabs>
      </w:pPr>
    </w:lvl>
    <w:lvl w:ilvl="4" w:tplc="A14A282C">
      <w:numFmt w:val="none"/>
      <w:lvlText w:val=""/>
      <w:lvlJc w:val="left"/>
      <w:pPr>
        <w:tabs>
          <w:tab w:val="num" w:pos="360"/>
        </w:tabs>
      </w:pPr>
    </w:lvl>
    <w:lvl w:ilvl="5" w:tplc="85E8B382">
      <w:numFmt w:val="none"/>
      <w:lvlText w:val=""/>
      <w:lvlJc w:val="left"/>
      <w:pPr>
        <w:tabs>
          <w:tab w:val="num" w:pos="360"/>
        </w:tabs>
      </w:pPr>
    </w:lvl>
    <w:lvl w:ilvl="6" w:tplc="F7DA1870">
      <w:numFmt w:val="none"/>
      <w:lvlText w:val=""/>
      <w:lvlJc w:val="left"/>
      <w:pPr>
        <w:tabs>
          <w:tab w:val="num" w:pos="360"/>
        </w:tabs>
      </w:pPr>
    </w:lvl>
    <w:lvl w:ilvl="7" w:tplc="FA16B690">
      <w:numFmt w:val="none"/>
      <w:lvlText w:val=""/>
      <w:lvlJc w:val="left"/>
      <w:pPr>
        <w:tabs>
          <w:tab w:val="num" w:pos="360"/>
        </w:tabs>
      </w:pPr>
    </w:lvl>
    <w:lvl w:ilvl="8" w:tplc="55A89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F73919"/>
    <w:multiLevelType w:val="hybridMultilevel"/>
    <w:tmpl w:val="B6D6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03F97"/>
    <w:multiLevelType w:val="hybridMultilevel"/>
    <w:tmpl w:val="88C674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061531"/>
    <w:multiLevelType w:val="hybridMultilevel"/>
    <w:tmpl w:val="4ED0E9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C19AC"/>
    <w:multiLevelType w:val="hybridMultilevel"/>
    <w:tmpl w:val="3A9E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B97"/>
    <w:rsid w:val="001C7AE8"/>
    <w:rsid w:val="0033370F"/>
    <w:rsid w:val="003C0744"/>
    <w:rsid w:val="0073015E"/>
    <w:rsid w:val="00800FDF"/>
    <w:rsid w:val="00831714"/>
    <w:rsid w:val="008961DF"/>
    <w:rsid w:val="00AC3DBB"/>
    <w:rsid w:val="00B371C4"/>
    <w:rsid w:val="00B97272"/>
    <w:rsid w:val="00D9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B9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90B97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0B9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D90B97"/>
    <w:rPr>
      <w:rFonts w:cs="Times New Roman"/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D90B97"/>
    <w:rPr>
      <w:b/>
      <w:bCs w:val="0"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9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B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rsid w:val="00D90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4;&#1054;&#1050;&#1059;&#1052;&#1045;&#1053;&#1058;&#1067;\&#1050;&#1048;&#1062;%20&#1041;&#1057;&#1055;\&#1056;&#1077;&#1075;&#1083;&#1072;&#1084;&#1077;&#1085;&#1090;\01%20&#1072;&#1076;&#1084;&#1080;&#1085;%20&#1091;&#1089;&#1083;&#1091;&#1075;&#1072;%20&#1041;&#1080;&#1073;&#1083;&#1080;&#1086;&#1090;&#1077;&#1095;&#1085;&#1086;&#1077;%20&#1086;&#1073;&#1089;&#1083;&#1091;&#1078;&#1080;&#1074;&#1072;&#1085;&#1080;&#1077;%20(&#1042;&#1086;&#1089;&#1089;&#1090;&#1072;&#1085;&#1086;&#1074;&#1083;&#1077;&#1085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 БСП</dc:creator>
  <cp:lastModifiedBy>КИЦ БСП</cp:lastModifiedBy>
  <cp:revision>4</cp:revision>
  <dcterms:created xsi:type="dcterms:W3CDTF">2013-04-18T08:58:00Z</dcterms:created>
  <dcterms:modified xsi:type="dcterms:W3CDTF">2013-05-06T08:48:00Z</dcterms:modified>
</cp:coreProperties>
</file>