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422895" w:rsidRDefault="00422895" w:rsidP="0042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22895" w:rsidRDefault="00422895" w:rsidP="00422895">
      <w:pPr>
        <w:pStyle w:val="aa"/>
        <w:shd w:val="clear" w:color="auto" w:fill="FFFFFF"/>
        <w:jc w:val="right"/>
        <w:rPr>
          <w:b/>
        </w:rPr>
      </w:pPr>
      <w:r>
        <w:rPr>
          <w:b/>
        </w:rPr>
        <w:t>Приложение № 2</w:t>
      </w:r>
    </w:p>
    <w:p w:rsidR="00422895" w:rsidRDefault="00422895" w:rsidP="00422895">
      <w:pPr>
        <w:pStyle w:val="aa"/>
        <w:shd w:val="clear" w:color="auto" w:fill="FFFFFF"/>
        <w:ind w:left="4500"/>
        <w:jc w:val="right"/>
      </w:pPr>
      <w:r>
        <w:t>К приказу директора МУК «КИЦ БСП»</w:t>
      </w:r>
    </w:p>
    <w:p w:rsidR="00422895" w:rsidRPr="00422895" w:rsidRDefault="00422895" w:rsidP="00422895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Style w:val="ab"/>
          <w:b w:val="0"/>
        </w:rPr>
        <w:t xml:space="preserve">    </w:t>
      </w:r>
      <w:r w:rsidRPr="00422895">
        <w:rPr>
          <w:rStyle w:val="ab"/>
          <w:rFonts w:ascii="Times New Roman" w:hAnsi="Times New Roman" w:cs="Times New Roman"/>
          <w:b w:val="0"/>
        </w:rPr>
        <w:t>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D30851">
        <w:rPr>
          <w:rFonts w:ascii="Times New Roman" w:eastAsia="Calibri" w:hAnsi="Times New Roman" w:cs="Times New Roman"/>
          <w:b/>
          <w:bCs/>
          <w:sz w:val="28"/>
          <w:szCs w:val="24"/>
        </w:rPr>
        <w:t>д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етском вокальном ансамбле «Апельсин»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8D04A5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9B198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Детский вокальный ансамбль «Апельсин» </w:t>
      </w:r>
      <w:r w:rsidR="008D04A5">
        <w:rPr>
          <w:rFonts w:ascii="Times New Roman" w:hAnsi="Times New Roman" w:cs="Times New Roman"/>
          <w:sz w:val="24"/>
        </w:rPr>
        <w:t>СДК п. Березняки –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 детей от 11 до 16 лет, основанное на их потребности в совместной творческой деятельности, способствующей развитию дарований участников, а так же на стремлении к получению прикладных знаний в области вокального исполнения в свободное от  учёбы время.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1.2. Детский вокаль</w:t>
      </w:r>
      <w:r w:rsidR="00531C72">
        <w:rPr>
          <w:rFonts w:ascii="Times New Roman" w:hAnsi="Times New Roman" w:cs="Times New Roman"/>
          <w:sz w:val="24"/>
        </w:rPr>
        <w:t>ный ансамбль «Апельсин» (далее Ансамбль</w:t>
      </w:r>
      <w:r w:rsidRPr="00CF34D1">
        <w:rPr>
          <w:rFonts w:ascii="Times New Roman" w:hAnsi="Times New Roman" w:cs="Times New Roman"/>
          <w:sz w:val="24"/>
        </w:rPr>
        <w:t>) существует на базе МУК «Культурно – информационный центр Березняковского сельского поселени</w:t>
      </w:r>
      <w:r w:rsidR="00531C72">
        <w:rPr>
          <w:rFonts w:ascii="Times New Roman" w:hAnsi="Times New Roman" w:cs="Times New Roman"/>
          <w:sz w:val="24"/>
        </w:rPr>
        <w:t>я Нижнеилимского района (далее Учреждение</w:t>
      </w:r>
      <w:bookmarkStart w:id="0" w:name="_GoBack"/>
      <w:bookmarkEnd w:id="0"/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1.3. В своей деятельности Ансамбль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Учреждения, должностными инструкциями штатных сотрудников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Цель: приобщение детей к культурным традициям России, лучшим образцам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отечественной культуры.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пропаганда лучших образцов вокального творчества;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поддержка детей, желающих заниматься вокальным творчеством, содействие им в приобретении знаний, умений и навыков в области народной и эстрадной песни;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B198B" w:rsidRDefault="009B198B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lastRenderedPageBreak/>
        <w:t>3. СТРУКТУРА И ОРГАНИЗАЦИЯ ДЕЯТЕЛЬНОСТИ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3.1. Структура Ансамбля может включать в себя основную группу и солистов.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3.2. Общая численность участников – не менее 8 человек.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3.3. В рамках своей деятельности Ансамбль: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систематически обогащает и пополняет репертуар постановочными работами, отвечающими интересам участников и критериям художественности;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участвует в </w:t>
      </w:r>
      <w:proofErr w:type="spellStart"/>
      <w:r w:rsidRPr="00CF34D1">
        <w:rPr>
          <w:rFonts w:ascii="Times New Roman" w:hAnsi="Times New Roman" w:cs="Times New Roman"/>
          <w:sz w:val="24"/>
        </w:rPr>
        <w:t>культурно-досуговых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мероприятиях, проводимых на территории Березняковского сельского поселения;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принимает участие в региональных, всероссийских, международных конкурсах, фестивалях, смотрах, других творческих мероприятиях, условия и порядок которых устанавливают их организаторы;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проводит творческие отчёты перед населением;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использует другие формы творческой работы, в том числе </w:t>
      </w:r>
      <w:proofErr w:type="spellStart"/>
      <w:r w:rsidRPr="00CF34D1">
        <w:rPr>
          <w:rFonts w:ascii="Times New Roman" w:hAnsi="Times New Roman" w:cs="Times New Roman"/>
          <w:sz w:val="24"/>
        </w:rPr>
        <w:t>концертно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– гастрольную деятельность;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3.4. Занятия Ансамбля проводятся согласно расписанию, утвержденному директором Учреждения, не менее 2 раз в неделю, как с основной группой, так и с солистами.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3.5. Занятия проводятся на базе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3.6. Руководитель Ансамбля ведёт журнал учёта работы коллектива, включающий: список участников коллектива, учёт посещений занятий, расписание занятий, репертуарный план, план работы коллектива на год, отчёт о работе коллектива за год.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3.7. Ансамбль работает по творческому плану, в котором предусматриваются: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3.8. Ежегодные планы и отчёты о деятельности Ансамбля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4.1. Непосредственное руководство Ансамблем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4.3. Руководитель несёт персональную ответственность за деятельность </w:t>
      </w:r>
      <w:r w:rsidR="00EC5261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4.4. Руководитель Ансамбля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Ансамбля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выделяет помещение для регуля</w:t>
      </w:r>
      <w:r w:rsidR="00D30851">
        <w:rPr>
          <w:rFonts w:ascii="Times New Roman" w:hAnsi="Times New Roman" w:cs="Times New Roman"/>
          <w:sz w:val="24"/>
        </w:rPr>
        <w:t>рной репетиционной деятельности,</w:t>
      </w:r>
      <w:r w:rsidRPr="00CF34D1">
        <w:rPr>
          <w:rFonts w:ascii="Times New Roman" w:hAnsi="Times New Roman" w:cs="Times New Roman"/>
          <w:sz w:val="24"/>
        </w:rPr>
        <w:t xml:space="preserve"> исполнительской и другой творческой деятельности, а также наделяет </w:t>
      </w:r>
      <w:r w:rsidRPr="00CF34D1">
        <w:rPr>
          <w:rFonts w:ascii="Times New Roman" w:hAnsi="Times New Roman" w:cs="Times New Roman"/>
          <w:sz w:val="24"/>
        </w:rPr>
        <w:lastRenderedPageBreak/>
        <w:t>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приглашает, в случае необходимости, привлеченных специалистов для оказания услуг по организации деятельности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4.6. Основные должности штатных работников Ансамбля определяются директором Учреждения и финансируются за счет бюджетных ассигнований.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4.7. Должностные оклады штатных работников устанавливаются в соответствии с действующими схемами должностных окладов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4.8. Рабочим временем штатных сотрудников</w:t>
      </w:r>
      <w:r w:rsidR="001C7043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Ансамбль;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организационные мероприятия по выпуску концертных программ;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оформлению рабочего помещения;</w:t>
      </w:r>
    </w:p>
    <w:p w:rsidR="00CF34D1" w:rsidRPr="00CF34D1" w:rsidRDefault="001C7043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художественное оформление концертов.</w:t>
      </w:r>
    </w:p>
    <w:p w:rsidR="006C34D8" w:rsidRPr="00C37B37" w:rsidRDefault="006C34D8" w:rsidP="006C34D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 xml:space="preserve">. Размеры финансирования </w:t>
      </w:r>
      <w:r w:rsidR="0011339F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 xml:space="preserve">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6C34D8" w:rsidRPr="00CF34D1" w:rsidRDefault="006C34D8" w:rsidP="006C34D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6C34D8" w:rsidRPr="00CF34D1" w:rsidRDefault="006C34D8" w:rsidP="006C34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6C34D8" w:rsidRPr="00CF34D1" w:rsidRDefault="006C34D8" w:rsidP="006C34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6C34D8" w:rsidRPr="00CF34D1" w:rsidRDefault="006C34D8" w:rsidP="006C34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6C34D8" w:rsidRPr="00C37B37" w:rsidRDefault="006C34D8" w:rsidP="006C34D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4.11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5. ИМУЩЕСТВО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5.1. Материально-техническое снабжение Ансамбля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5.2. Имущество Ансамбля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5.3. Руководитель Ансамбля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6.1. Руководитель Ансамбля имеет право рекомендовать штатных работников, лучших участников, 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F80BBF" w:rsidRPr="00CF34D1" w:rsidRDefault="00CF34D1" w:rsidP="00CF34D1">
      <w:pPr>
        <w:pStyle w:val="a3"/>
        <w:rPr>
          <w:rFonts w:ascii="Times New Roman" w:hAnsi="Times New Roman" w:cs="Times New Roman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  <w:r w:rsidR="009B198B" w:rsidRPr="00CF34D1">
        <w:rPr>
          <w:rFonts w:ascii="Times New Roman" w:hAnsi="Times New Roman" w:cs="Times New Roman"/>
        </w:rPr>
        <w:t xml:space="preserve"> </w:t>
      </w: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2C" w:rsidRDefault="00BF682C" w:rsidP="00CF34D1">
      <w:pPr>
        <w:spacing w:after="0" w:line="240" w:lineRule="auto"/>
      </w:pPr>
      <w:r>
        <w:separator/>
      </w:r>
    </w:p>
  </w:endnote>
  <w:endnote w:type="continuationSeparator" w:id="0">
    <w:p w:rsidR="00BF682C" w:rsidRDefault="00BF682C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</w:sdtPr>
    <w:sdtContent>
      <w:p w:rsidR="00CF34D1" w:rsidRDefault="002F5CF3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9B198B">
          <w:rPr>
            <w:noProof/>
          </w:rPr>
          <w:t>1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2C" w:rsidRDefault="00BF682C" w:rsidP="00CF34D1">
      <w:pPr>
        <w:spacing w:after="0" w:line="240" w:lineRule="auto"/>
      </w:pPr>
      <w:r>
        <w:separator/>
      </w:r>
    </w:p>
  </w:footnote>
  <w:footnote w:type="continuationSeparator" w:id="0">
    <w:p w:rsidR="00BF682C" w:rsidRDefault="00BF682C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729A5"/>
    <w:rsid w:val="00080B94"/>
    <w:rsid w:val="0011339F"/>
    <w:rsid w:val="001C7043"/>
    <w:rsid w:val="001D469F"/>
    <w:rsid w:val="002271B3"/>
    <w:rsid w:val="002F5CF3"/>
    <w:rsid w:val="004140D2"/>
    <w:rsid w:val="00422895"/>
    <w:rsid w:val="00425ED6"/>
    <w:rsid w:val="00531C72"/>
    <w:rsid w:val="006C34D8"/>
    <w:rsid w:val="00730C05"/>
    <w:rsid w:val="00880BB5"/>
    <w:rsid w:val="008D04A5"/>
    <w:rsid w:val="008E7187"/>
    <w:rsid w:val="009323F3"/>
    <w:rsid w:val="009B198B"/>
    <w:rsid w:val="00A67981"/>
    <w:rsid w:val="00BF682C"/>
    <w:rsid w:val="00CF34D1"/>
    <w:rsid w:val="00D30851"/>
    <w:rsid w:val="00EC5261"/>
    <w:rsid w:val="00F23E45"/>
    <w:rsid w:val="00F8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Balloon Text"/>
    <w:basedOn w:val="a"/>
    <w:link w:val="a9"/>
    <w:uiPriority w:val="99"/>
    <w:semiHidden/>
    <w:unhideWhenUsed/>
    <w:rsid w:val="008D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4A5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42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422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1158</Words>
  <Characters>6607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16</cp:revision>
  <cp:lastPrinted>2013-05-15T01:38:00Z</cp:lastPrinted>
  <dcterms:created xsi:type="dcterms:W3CDTF">2013-04-19T06:18:00Z</dcterms:created>
  <dcterms:modified xsi:type="dcterms:W3CDTF">2013-05-15T01:38:00Z</dcterms:modified>
</cp:coreProperties>
</file>